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Name: ___________________________ Class: ___________________________</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Title"/>
        <w:jc w:val="center"/>
        <w:rPr/>
      </w:pPr>
      <w:bookmarkStart w:colFirst="0" w:colLast="0" w:name="_qpwtm9ldqz0w" w:id="0"/>
      <w:bookmarkEnd w:id="0"/>
      <w:r w:rsidDel="00000000" w:rsidR="00000000" w:rsidRPr="00000000">
        <w:rPr>
          <w:rtl w:val="0"/>
        </w:rPr>
        <w:t xml:space="preserve">Introduction to Intramuscular Injections (Focus on Empathy)</w:t>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pPr>
      <w:r w:rsidDel="00000000" w:rsidR="00000000" w:rsidRPr="00000000">
        <w:rPr>
          <w:b w:val="1"/>
          <w:rtl w:val="0"/>
        </w:rPr>
        <w:t xml:space="preserve">READ</w:t>
      </w:r>
      <w:r w:rsidDel="00000000" w:rsidR="00000000" w:rsidRPr="00000000">
        <w:rPr>
          <w:rtl w:val="0"/>
        </w:rPr>
        <w:t xml:space="preserve"> the following: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Belonephobia (fear of injections) is a disorder that affects 3.5% to 10% of the population. The median age of onset is 5.5 years. Adults may have panic or anxiety attacks. Children may have similar symptoms in addition to crying, tantrums, agitation and clinging to a parent.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Many persons with belonephobia may also react to injections with a vasovagal reflex response. This response may include paleness, sweating, nausea, shortness of breath, loss of bladder and bowel control and various levels of unresponsiveness (light-headedness or fainting). The onset of the vasovagal response may be 2 to 3 seconds following the needle-stick or up to several hours later.</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rtl w:val="0"/>
        </w:rPr>
        <w:t xml:space="preserve">REFLECT</w:t>
      </w:r>
      <w:r w:rsidDel="00000000" w:rsidR="00000000" w:rsidRPr="00000000">
        <w:rPr>
          <w:rtl w:val="0"/>
        </w:rPr>
        <w:t xml:space="preserve"> on the situation</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How would you know if your patient has a fear of needles?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What could you do if your patient admits to a fear of needles?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b w:val="1"/>
          <w:rtl w:val="0"/>
        </w:rPr>
        <w:t xml:space="preserve">SHARE</w:t>
      </w:r>
      <w:r w:rsidDel="00000000" w:rsidR="00000000" w:rsidRPr="00000000">
        <w:rPr>
          <w:rtl w:val="0"/>
        </w:rPr>
        <w:t xml:space="preserve"> your thoughts with a peer</w:t>
      </w:r>
    </w:p>
    <w:p w:rsidR="00000000" w:rsidDel="00000000" w:rsidP="00000000" w:rsidRDefault="00000000" w:rsidRPr="00000000" w14:paraId="0000001D">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